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FB2" w:rsidRPr="0080713F" w:rsidRDefault="00467FB2" w:rsidP="00467FB2">
      <w:pPr>
        <w:jc w:val="center"/>
        <w:rPr>
          <w:b/>
        </w:rPr>
      </w:pPr>
      <w:proofErr w:type="gramStart"/>
      <w:r w:rsidRPr="0080713F">
        <w:rPr>
          <w:b/>
        </w:rPr>
        <w:t>СРАВНИТЕЛЬНАЯ ТАБЛИЦА</w:t>
      </w:r>
      <w:r w:rsidRPr="0080713F">
        <w:br/>
      </w:r>
      <w:r w:rsidR="00EB1C3A" w:rsidRPr="0080713F">
        <w:rPr>
          <w:b/>
        </w:rPr>
        <w:t>к</w:t>
      </w:r>
      <w:r w:rsidRPr="0080713F">
        <w:rPr>
          <w:b/>
        </w:rPr>
        <w:t xml:space="preserve"> проекту постановления Кабинета Министров Кыргызской Республики </w:t>
      </w:r>
      <w:r w:rsidR="0080713F">
        <w:rPr>
          <w:b/>
        </w:rPr>
        <w:t>«</w:t>
      </w:r>
      <w:r w:rsidRPr="0080713F">
        <w:rPr>
          <w:b/>
        </w:rPr>
        <w:t>О внесении изменений в постановление 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поверенных» от 3 октября 2016 года № 523</w:t>
      </w:r>
      <w:r w:rsidR="0080713F">
        <w:rPr>
          <w:b/>
        </w:rPr>
        <w:t>»</w:t>
      </w:r>
      <w:proofErr w:type="gramEnd"/>
    </w:p>
    <w:p w:rsidR="00467FB2" w:rsidRPr="0080713F" w:rsidRDefault="00467FB2" w:rsidP="00467FB2">
      <w:pPr>
        <w:pStyle w:val="10"/>
        <w:keepNext/>
        <w:keepLines/>
        <w:spacing w:after="0" w:line="322" w:lineRule="exact"/>
        <w:ind w:right="220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330"/>
        <w:gridCol w:w="7348"/>
      </w:tblGrid>
      <w:tr w:rsidR="00467FB2" w:rsidRPr="0080713F" w:rsidTr="00EB1C3A">
        <w:tc>
          <w:tcPr>
            <w:tcW w:w="7371" w:type="dxa"/>
          </w:tcPr>
          <w:p w:rsidR="00467FB2" w:rsidRPr="0080713F" w:rsidRDefault="00467FB2" w:rsidP="0080713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826" w:type="dxa"/>
          </w:tcPr>
          <w:p w:rsidR="00467FB2" w:rsidRPr="0080713F" w:rsidRDefault="00467FB2" w:rsidP="0080713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467FB2" w:rsidRPr="0080713F" w:rsidTr="00EB1C3A">
        <w:tc>
          <w:tcPr>
            <w:tcW w:w="7371" w:type="dxa"/>
          </w:tcPr>
          <w:p w:rsid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E860AE" w:rsidRDefault="00E860AE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t>Раздел III. Промышленные образцы</w:t>
            </w:r>
          </w:p>
          <w:p w:rsidR="0080713F" w:rsidRP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244"/>
              <w:gridCol w:w="2392"/>
            </w:tblGrid>
            <w:tr w:rsidR="00E860AE" w:rsidRPr="0080713F" w:rsidTr="0080713F">
              <w:tc>
                <w:tcPr>
                  <w:tcW w:w="3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60AE" w:rsidRPr="0080713F" w:rsidRDefault="00E860AE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299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60AE" w:rsidRPr="0080713F" w:rsidRDefault="00E860AE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6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0713F" w:rsidRDefault="00E860AE" w:rsidP="0080713F">
                  <w:pPr>
                    <w:jc w:val="center"/>
                    <w:rPr>
                      <w:b/>
                      <w:bCs/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пошлины </w:t>
                  </w:r>
                </w:p>
                <w:p w:rsidR="00E860AE" w:rsidRPr="0080713F" w:rsidRDefault="00E860AE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(в </w:t>
                  </w:r>
                  <w:proofErr w:type="spellStart"/>
                  <w:r w:rsidRPr="0080713F">
                    <w:rPr>
                      <w:b/>
                      <w:bCs/>
                      <w:lang w:eastAsia="ru-RU"/>
                    </w:rPr>
                    <w:t>расчетных</w:t>
                  </w:r>
                  <w:proofErr w:type="spellEnd"/>
                  <w:r w:rsidRPr="0080713F">
                    <w:rPr>
                      <w:b/>
                      <w:bCs/>
                      <w:lang w:eastAsia="ru-RU"/>
                    </w:rPr>
                    <w:t xml:space="preserve"> показателях)</w:t>
                  </w:r>
                </w:p>
              </w:tc>
            </w:tr>
            <w:tr w:rsidR="00E860AE" w:rsidRPr="0080713F" w:rsidTr="0080713F">
              <w:tc>
                <w:tcPr>
                  <w:tcW w:w="32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60AE" w:rsidRPr="0080713F" w:rsidRDefault="00E860AE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36</w:t>
                  </w:r>
                </w:p>
              </w:tc>
              <w:tc>
                <w:tcPr>
                  <w:tcW w:w="29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60AE" w:rsidRPr="0080713F" w:rsidRDefault="00E860AE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выдачу патента на промышленный образец с проведением формальной экспертизы</w:t>
                  </w:r>
                </w:p>
              </w:tc>
              <w:tc>
                <w:tcPr>
                  <w:tcW w:w="16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60AE" w:rsidRPr="0080713F" w:rsidRDefault="00E860AE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</w:tbl>
          <w:p w:rsidR="00467FB2" w:rsidRPr="0080713F" w:rsidRDefault="00467FB2" w:rsidP="0080713F">
            <w:pPr>
              <w:jc w:val="both"/>
              <w:rPr>
                <w:strike/>
              </w:rPr>
            </w:pPr>
          </w:p>
          <w:p w:rsidR="00467FB2" w:rsidRPr="0080713F" w:rsidRDefault="00467FB2" w:rsidP="0080713F">
            <w:pPr>
              <w:jc w:val="both"/>
            </w:pPr>
          </w:p>
        </w:tc>
        <w:tc>
          <w:tcPr>
            <w:tcW w:w="6826" w:type="dxa"/>
          </w:tcPr>
          <w:p w:rsid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202AD9" w:rsidRDefault="00202AD9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t>Раздел III. Промышленные образцы</w:t>
            </w:r>
          </w:p>
          <w:p w:rsidR="0080713F" w:rsidRP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tbl>
            <w:tblPr>
              <w:tblW w:w="71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4179"/>
              <w:gridCol w:w="2159"/>
            </w:tblGrid>
            <w:tr w:rsidR="00202AD9" w:rsidRPr="0080713F" w:rsidTr="00EB1C3A">
              <w:tc>
                <w:tcPr>
                  <w:tcW w:w="54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202AD9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29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202AD9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5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202AD9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6A80" w:rsidRPr="0080713F" w:rsidTr="00EB1C3A">
              <w:tc>
                <w:tcPr>
                  <w:tcW w:w="5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A80" w:rsidRPr="0080713F" w:rsidRDefault="00F53B02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36</w:t>
                  </w:r>
                </w:p>
              </w:tc>
              <w:tc>
                <w:tcPr>
                  <w:tcW w:w="29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A80" w:rsidRPr="0080713F" w:rsidRDefault="00F53B02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выдачу патента на промышленный образец с проведением формальной экспертизы</w:t>
                  </w:r>
                </w:p>
              </w:tc>
              <w:tc>
                <w:tcPr>
                  <w:tcW w:w="15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A80" w:rsidRPr="0080713F" w:rsidRDefault="00F53B02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202AD9" w:rsidRPr="0080713F" w:rsidTr="00EB1C3A">
              <w:tc>
                <w:tcPr>
                  <w:tcW w:w="54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202AD9" w:rsidP="0080713F">
                  <w:pPr>
                    <w:jc w:val="center"/>
                    <w:rPr>
                      <w:b/>
                      <w:lang w:eastAsia="ru-RU"/>
                    </w:rPr>
                  </w:pPr>
                  <w:r w:rsidRPr="0080713F">
                    <w:rPr>
                      <w:b/>
                      <w:lang w:eastAsia="ru-RU"/>
                    </w:rPr>
                    <w:t>36</w:t>
                  </w:r>
                  <w:r w:rsidR="00F53B02" w:rsidRPr="0080713F">
                    <w:rPr>
                      <w:b/>
                      <w:lang w:eastAsia="ru-RU"/>
                    </w:rPr>
                    <w:t>-1</w:t>
                  </w:r>
                </w:p>
              </w:tc>
              <w:tc>
                <w:tcPr>
                  <w:tcW w:w="29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F53B02" w:rsidP="0080713F">
                  <w:pPr>
                    <w:jc w:val="both"/>
                    <w:rPr>
                      <w:b/>
                      <w:lang w:eastAsia="ru-RU"/>
                    </w:rPr>
                  </w:pPr>
                  <w:r w:rsidRPr="0080713F">
                    <w:rPr>
                      <w:b/>
                      <w:lang w:eastAsia="ru-RU"/>
                    </w:rPr>
                    <w:t xml:space="preserve">       </w:t>
                  </w:r>
                  <w:proofErr w:type="gramStart"/>
                  <w:r w:rsidRPr="0080713F">
                    <w:rPr>
                      <w:b/>
                      <w:lang w:eastAsia="ru-RU"/>
                    </w:rPr>
                    <w:t xml:space="preserve">Подача заявки в соответствии с Протоколом об охране промышленных образцов к Евразийской патентной конвенции от 9 сентября 1994 года подписанного 9 сентября 2019 года в городе </w:t>
                  </w:r>
                  <w:proofErr w:type="spellStart"/>
                  <w:r w:rsidRPr="0080713F">
                    <w:rPr>
                      <w:b/>
                      <w:lang w:eastAsia="ru-RU"/>
                    </w:rPr>
                    <w:t>Нур</w:t>
                  </w:r>
                  <w:proofErr w:type="spellEnd"/>
                  <w:r w:rsidRPr="0080713F">
                    <w:rPr>
                      <w:b/>
                      <w:lang w:eastAsia="ru-RU"/>
                    </w:rPr>
                    <w:t xml:space="preserve">-Султан»  (ратифицирован Законом Кыргызской Республики  «О ратификации Протокола об охране промышленных образцов к Евразийской патентной конвенции от 9 сентября 1994 года, подписанного 9 сентября 2019 года в городе </w:t>
                  </w:r>
                  <w:proofErr w:type="spellStart"/>
                  <w:r w:rsidRPr="0080713F">
                    <w:rPr>
                      <w:b/>
                      <w:lang w:eastAsia="ru-RU"/>
                    </w:rPr>
                    <w:t>Нур</w:t>
                  </w:r>
                  <w:proofErr w:type="spellEnd"/>
                  <w:r w:rsidRPr="0080713F">
                    <w:rPr>
                      <w:b/>
                      <w:lang w:eastAsia="ru-RU"/>
                    </w:rPr>
                    <w:t>-Султан» от 3 июля 2020 года</w:t>
                  </w:r>
                  <w:proofErr w:type="gramEnd"/>
                  <w:r w:rsidRPr="0080713F">
                    <w:rPr>
                      <w:b/>
                      <w:lang w:eastAsia="ru-RU"/>
                    </w:rPr>
                    <w:t xml:space="preserve"> № </w:t>
                  </w:r>
                  <w:proofErr w:type="gramStart"/>
                  <w:r w:rsidRPr="0080713F">
                    <w:rPr>
                      <w:b/>
                      <w:lang w:eastAsia="ru-RU"/>
                    </w:rPr>
                    <w:t xml:space="preserve">72, в отношении Кыргызской Республики вступил в </w:t>
                  </w:r>
                  <w:r w:rsidRPr="0080713F">
                    <w:rPr>
                      <w:b/>
                      <w:lang w:eastAsia="ru-RU"/>
                    </w:rPr>
                    <w:lastRenderedPageBreak/>
                    <w:t>силу  17 апреля 2021 года)   на выдачу патента на промышленный образец и проверка ее на соответствие требованиям экспертизы по формальным признакам.</w:t>
                  </w:r>
                  <w:proofErr w:type="gramEnd"/>
                </w:p>
              </w:tc>
              <w:tc>
                <w:tcPr>
                  <w:tcW w:w="15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02AD9" w:rsidRPr="0080713F" w:rsidRDefault="00202AD9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30</w:t>
                  </w:r>
                </w:p>
              </w:tc>
            </w:tr>
          </w:tbl>
          <w:p w:rsidR="007F05EE" w:rsidRPr="0080713F" w:rsidRDefault="007F05EE" w:rsidP="0080713F">
            <w:pPr>
              <w:jc w:val="both"/>
              <w:rPr>
                <w:b/>
              </w:rPr>
            </w:pPr>
          </w:p>
        </w:tc>
      </w:tr>
      <w:tr w:rsidR="00F53B02" w:rsidRPr="0080713F" w:rsidTr="00EB1C3A">
        <w:tc>
          <w:tcPr>
            <w:tcW w:w="7371" w:type="dxa"/>
          </w:tcPr>
          <w:p w:rsidR="00FB53F0" w:rsidRDefault="00FB53F0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lastRenderedPageBreak/>
              <w:t>Раздел V. Товарные знаки, знаки обслуживания, наименования мест происхождения товаров</w:t>
            </w:r>
          </w:p>
          <w:p w:rsidR="0080713F" w:rsidRP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8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69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регистрацию товарного знака, знака обслуживания и проведение предварительной экспертизы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70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регистрацию и предоставление права пользования наименованием места происхождения товара, заявки на предоставление права пользования уже зарегистрированным наименованием места происхождения товара и проведение предварительной экспертизы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71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Проведение экспертизы: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заявленного обозначения;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 каждый класс Международной классификации товаров и услуг (далее - МКТУ) свыше одного;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+75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наименования места происхождения товара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Документ, подтверждающий уплату пошлины за подачу заявки, проведение предварительной экспертизы, экспертизы заявленного обозначения, представляется вместе с заявкой или в течение двух месяцев </w:t>
            </w:r>
            <w:proofErr w:type="gramStart"/>
            <w:r w:rsidRPr="0080713F">
              <w:rPr>
                <w:lang w:eastAsia="ru-RU"/>
              </w:rPr>
              <w:t>с даты подачи</w:t>
            </w:r>
            <w:proofErr w:type="gramEnd"/>
            <w:r w:rsidRPr="0080713F">
              <w:rPr>
                <w:lang w:eastAsia="ru-RU"/>
              </w:rPr>
              <w:t xml:space="preserve"> заявки в уполномоченный </w:t>
            </w:r>
            <w:r w:rsidRPr="0080713F">
              <w:rPr>
                <w:lang w:eastAsia="ru-RU"/>
              </w:rPr>
              <w:lastRenderedPageBreak/>
              <w:t>государственный орган в области интеллектуальной собственности.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представлении указанного документа после подачи заявки размер пошлины увеличивается на 20%.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 указанный двухмесячный срок документа, подтверждающего уплату пошлины, заявка считается неподанной.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proofErr w:type="gramStart"/>
            <w:r w:rsidRPr="0080713F">
              <w:rPr>
                <w:lang w:eastAsia="ru-RU"/>
              </w:rPr>
              <w:t>В случае если в указанный двухмесячный срок представлен документ, подтверждающий уплату пошлины в меньшем размере, чем размер пошлины, установленный за подачу и проведение экспертизы заявки на регистрацию товарного знака для нескольких классов МКТУ, заявителю предоставляется право произвести доплату пошлины до установленного размера в течение двух месяцев начиная с даты получения заявителем уведомления о необходимости этой доплаты.</w:t>
            </w:r>
            <w:proofErr w:type="gramEnd"/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При непредставлении в указанный двухмесячный срок документа, подтверждающего доплату пошлины, экспертиза заявленного обозначения проводится в отношении тех классов МКТУ, которые выбраны заявителем, либо при отсутствии такого выбора, указаны в заявке </w:t>
            </w:r>
            <w:proofErr w:type="gramStart"/>
            <w:r w:rsidRPr="0080713F">
              <w:rPr>
                <w:lang w:eastAsia="ru-RU"/>
              </w:rPr>
              <w:t>первыми</w:t>
            </w:r>
            <w:proofErr w:type="gramEnd"/>
            <w:r w:rsidRPr="0080713F">
              <w:rPr>
                <w:lang w:eastAsia="ru-RU"/>
              </w:rPr>
              <w:t xml:space="preserve"> и за </w:t>
            </w:r>
            <w:proofErr w:type="gramStart"/>
            <w:r w:rsidRPr="0080713F">
              <w:rPr>
                <w:lang w:eastAsia="ru-RU"/>
              </w:rPr>
              <w:t>которые</w:t>
            </w:r>
            <w:proofErr w:type="gramEnd"/>
            <w:r w:rsidRPr="0080713F">
              <w:rPr>
                <w:lang w:eastAsia="ru-RU"/>
              </w:rPr>
              <w:t xml:space="preserve"> уплачена пошлина.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72</w:t>
                  </w:r>
                </w:p>
              </w:tc>
              <w:tc>
                <w:tcPr>
                  <w:tcW w:w="36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Проведение досрочной экспертизы заявленного обозначения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ходатайством о проведении досрочной экспертизы.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73</w:t>
                  </w:r>
                </w:p>
              </w:tc>
              <w:tc>
                <w:tcPr>
                  <w:tcW w:w="3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Внесение по инициативе заявителя исправлений, дополнений и уточнений в материалы заявки на товарный знак и заявки </w:t>
                  </w:r>
                  <w:r w:rsidRPr="0080713F">
                    <w:rPr>
                      <w:lang w:eastAsia="ru-RU"/>
                    </w:rPr>
                    <w:lastRenderedPageBreak/>
                    <w:t>на наименование места происхождения товара на этапе проведения экспертизы, не меняющих его сущность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74</w:t>
                  </w:r>
                </w:p>
              </w:tc>
              <w:tc>
                <w:tcPr>
                  <w:tcW w:w="3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Внесение по инициативе заявителя исправлений в материалы заявки на товарный знак, по разделению заявки путем распределения между такими заявками товаров и/или услуг, перечисленных в первоначальной заявке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разделении заявки, по каждой выделенной заявке уплачивается пошлина за ее подачу, проведение предварительной экспертизы, экспертизы заявленного обозначения.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 за разделение заявки, подачу выделенных заявок, проведение предварительной экспертизы, экспертизы заявленного обозначения, представляется вместе с заявлением об исправлениях.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документа, подтверждающего уплату пошлины в установленном размере, разделение заявки не производится.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75</w:t>
                  </w:r>
                </w:p>
              </w:tc>
              <w:tc>
                <w:tcPr>
                  <w:tcW w:w="37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Продление срока ответа на запрос экспертизы по заявке на товарный знак, по заявке на наименование места происхождения товара, за каждый месяц, но не более 12 месяцев</w:t>
                  </w:r>
                </w:p>
              </w:tc>
              <w:tc>
                <w:tcPr>
                  <w:tcW w:w="1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ходатайством о продлении установленного срока.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указанным ходатайством документа, подтверждающего уплату пошлины в установленном размере, ходатайство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пошлины (в </w:t>
                  </w: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76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в Апелляционный совет возражения: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</w:t>
                  </w:r>
                  <w:proofErr w:type="gramStart"/>
                  <w:r w:rsidRPr="0080713F">
                    <w:rPr>
                      <w:lang w:eastAsia="ru-RU"/>
                    </w:rPr>
                    <w:t>на решение об отказе в принятии к рассмотрению заявки на товарный знак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по результатам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</w:t>
                  </w:r>
                  <w:proofErr w:type="gramStart"/>
                  <w:r w:rsidRPr="0080713F">
                    <w:rPr>
                      <w:lang w:eastAsia="ru-RU"/>
                    </w:rPr>
                    <w:t>на решение об отказе в принятии к рассмотрению заявки на наименование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места происхождения товара по результатам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предварительное решение экспертизы об отказе в регистрации товарного знака;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решение по заявке на товарный знак, принятое в результате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решение по заявке на наименование места происхождения товара, принятое в результате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против регистрации товарного знака;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против регистрации наименования места происхождения товара и выдачи свидетельства на право пользования наименованием места происхождения товара;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против прекращения </w:t>
                  </w:r>
                  <w:proofErr w:type="gramStart"/>
                  <w:r w:rsidRPr="0080713F">
                    <w:rPr>
                      <w:lang w:eastAsia="ru-RU"/>
                    </w:rPr>
                    <w:t>действия регистрации наименования места происхождения товара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и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77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в Апелляционный совет заявления: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о признании товарного знака </w:t>
                  </w:r>
                  <w:proofErr w:type="gramStart"/>
                  <w:r w:rsidRPr="0080713F">
                    <w:rPr>
                      <w:lang w:eastAsia="ru-RU"/>
                    </w:rPr>
                    <w:t>общеизвестным</w:t>
                  </w:r>
                  <w:proofErr w:type="gramEnd"/>
                  <w:r w:rsidRPr="0080713F">
                    <w:rPr>
                      <w:lang w:eastAsia="ru-RU"/>
                    </w:rPr>
                    <w:t>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об утрате общеизвестным товарным знаком статуса общеизвестного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78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Восстановление пропущенного заявителем установленного законодательством срока: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представления дополнительных материалов, исправленных или отсутствующих документов по запросу в процессе предварительной экспертизы заявки на товарный знак, заявки на наименование места происхождения товара;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представления дополнительных материалов по запросу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подачи в Апелляционный совет возражения на решение, принятое в результате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подачи в Апелляционный совет возражения на решение, принятое в результате экспертизы заявленного обозначения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79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Регистрация, публикация и выдача свидетельства на товарный знак, общеизвестный товарный знак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80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Регистрация, публикация и выдача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Документ, подтверждающий уплату пошлины, представляется в течение двух месяцев начиная </w:t>
            </w:r>
            <w:proofErr w:type="gramStart"/>
            <w:r w:rsidRPr="0080713F">
              <w:rPr>
                <w:lang w:eastAsia="ru-RU"/>
              </w:rPr>
              <w:t>с даты получения</w:t>
            </w:r>
            <w:proofErr w:type="gramEnd"/>
            <w:r w:rsidRPr="0080713F">
              <w:rPr>
                <w:lang w:eastAsia="ru-RU"/>
              </w:rPr>
              <w:t xml:space="preserve"> заявителем решения экспертизы о регистрации объекта.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может быть представлен в течение трех месяцев со дня истечения указанного двухмесячного срока. В этом случае размер пошлины увеличивается на 50%.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 установленный пятимесячный срок документа, подтверждающего уплату пошлины в установленном размере, регистрация и публикация сведений о регистрации товарного знака, выдача свидетельства на товарный знак и право пользования наименованием места происхождения товара не производятся.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81</w:t>
                  </w:r>
                </w:p>
              </w:tc>
              <w:tc>
                <w:tcPr>
                  <w:tcW w:w="3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Выдача дубликата свидетельства на товарный знак, общеизвестный товарный знак и право пользования наименованием места происхождения товара, публикация сведений об этой выдаче</w:t>
                  </w:r>
                </w:p>
              </w:tc>
              <w:tc>
                <w:tcPr>
                  <w:tcW w:w="11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заявлением о выдаче дубликата и публикации сведений об этой выдаче.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82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Внесение по инициативе владельца изменений: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Государственный реестр товарных знаков и знаков обслуживания и в свидетельство на товарный знак;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Государственный реестр наименований мест происхождения товаров и в свидетельство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относительно регистрации перехода исключительного права на товарный знак без договора;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относительно замены национальной регистрации товарного знака международной регистрацией по Мадридской системе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 за внесение изменений, представляется вместе с заявлением о внесении изменений.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83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Продление срока действия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регистрации товарного знака;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заявлением о продлении указанного срока.</w:t>
            </w:r>
          </w:p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заявлением документа, подтверждающего уплату пошлины, заявление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84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Предоставление шестимесячного срока для восстановления истекшего срока действия: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регистрации товарного знака;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  <w:tr w:rsidR="00FB53F0" w:rsidRPr="0080713F" w:rsidTr="00FB53F0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ходатайством документа, подтверждающего уплату пошлины в установленном размере, ходатайство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85</w:t>
                  </w:r>
                </w:p>
              </w:tc>
              <w:tc>
                <w:tcPr>
                  <w:tcW w:w="36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Подача заявки на регистрацию товарного знака и проведение предварительной экспертизы в соответствии с Мадридским </w:t>
                  </w:r>
                  <w:hyperlink r:id="rId7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соглашением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(ратифицированным </w:t>
                  </w:r>
                  <w:hyperlink r:id="rId8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</w:t>
                  </w:r>
                  <w:r w:rsidRPr="0080713F">
                    <w:rPr>
                      <w:lang w:eastAsia="ru-RU"/>
                    </w:rPr>
                    <w:lastRenderedPageBreak/>
                    <w:t xml:space="preserve">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9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Протоколом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10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соглашению </w:t>
                    </w:r>
                  </w:hyperlink>
                  <w:r w:rsidRPr="0080713F">
                    <w:rPr>
                      <w:lang w:eastAsia="ru-RU"/>
                    </w:rPr>
                    <w:t xml:space="preserve">о международной регистрации знаков (ратифицированным </w:t>
                  </w:r>
                  <w:hyperlink r:id="rId11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12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Протоколу </w:t>
                    </w:r>
                  </w:hyperlink>
                  <w:r w:rsidRPr="0080713F">
                    <w:rPr>
                      <w:lang w:eastAsia="ru-RU"/>
                    </w:rPr>
                    <w:t xml:space="preserve">к Мадридскому </w:t>
                  </w:r>
                  <w:hyperlink r:id="rId13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>" от 30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декабря 2003 года № 243)</w:t>
                  </w:r>
                </w:p>
              </w:tc>
              <w:tc>
                <w:tcPr>
                  <w:tcW w:w="1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30</w:t>
                  </w:r>
                </w:p>
              </w:tc>
            </w:tr>
          </w:tbl>
          <w:p w:rsidR="00FB53F0" w:rsidRPr="0080713F" w:rsidRDefault="00FB53F0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lastRenderedPageBreak/>
              <w:t>Документ, подтверждающий уплату пошлины за подачу заявки и проведение предварительной экспертизы, представляется вместе с заявкой.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998"/>
              <w:gridCol w:w="1638"/>
            </w:tblGrid>
            <w:tr w:rsidR="00FB53F0" w:rsidRPr="0080713F" w:rsidTr="00FB53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пошлины (в </w:t>
                  </w:r>
                  <w:proofErr w:type="spellStart"/>
                  <w:r w:rsidRPr="0080713F">
                    <w:rPr>
                      <w:b/>
                      <w:bCs/>
                      <w:lang w:eastAsia="ru-RU"/>
                    </w:rPr>
                    <w:t>расчетных</w:t>
                  </w:r>
                  <w:proofErr w:type="spellEnd"/>
                  <w:r w:rsidRPr="0080713F">
                    <w:rPr>
                      <w:b/>
                      <w:bCs/>
                      <w:lang w:eastAsia="ru-RU"/>
                    </w:rPr>
                    <w:t xml:space="preserve"> показателях)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86</w:t>
                  </w:r>
                </w:p>
              </w:tc>
              <w:tc>
                <w:tcPr>
                  <w:tcW w:w="3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Default="00FB53F0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Подача возражения на предварительное решение экспертизы об отказе в регистрации товарного знака по процедуре Мадридского </w:t>
                  </w:r>
                  <w:hyperlink r:id="rId14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соглашения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15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16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Протокола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17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18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19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Протоколу </w:t>
                    </w:r>
                  </w:hyperlink>
                  <w:r w:rsidRPr="0080713F">
                    <w:rPr>
                      <w:lang w:eastAsia="ru-RU"/>
                    </w:rPr>
                    <w:t xml:space="preserve">к Мадридскому </w:t>
                  </w:r>
                  <w:hyperlink r:id="rId20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>" от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</w:t>
                  </w:r>
                  <w:proofErr w:type="gramStart"/>
                  <w:r w:rsidRPr="0080713F">
                    <w:rPr>
                      <w:lang w:eastAsia="ru-RU"/>
                    </w:rPr>
                    <w:t>30 декабря 2003 года № 243)</w:t>
                  </w:r>
                  <w:proofErr w:type="gramEnd"/>
                </w:p>
                <w:p w:rsidR="0080713F" w:rsidRDefault="0080713F" w:rsidP="0080713F">
                  <w:pPr>
                    <w:rPr>
                      <w:lang w:eastAsia="ru-RU"/>
                    </w:rPr>
                  </w:pPr>
                </w:p>
                <w:p w:rsidR="0080713F" w:rsidRPr="0080713F" w:rsidRDefault="0080713F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1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FB53F0" w:rsidRPr="0080713F" w:rsidTr="00FB53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87</w:t>
                  </w:r>
                </w:p>
              </w:tc>
              <w:tc>
                <w:tcPr>
                  <w:tcW w:w="3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Продление срока подачи возражения на </w:t>
                  </w:r>
                  <w:r w:rsidRPr="0080713F">
                    <w:rPr>
                      <w:lang w:eastAsia="ru-RU"/>
                    </w:rPr>
                    <w:lastRenderedPageBreak/>
                    <w:t xml:space="preserve">предварительное решение экспертизы об отказе в регистрации знака по процедуре Мадридского </w:t>
                  </w:r>
                  <w:hyperlink r:id="rId21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соглашения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22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23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Протокола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24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25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26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Протоколу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27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  <w:proofErr w:type="gramEnd"/>
                  </w:hyperlink>
                  <w:r w:rsidRPr="0080713F">
                    <w:rPr>
                      <w:lang w:eastAsia="ru-RU"/>
                    </w:rPr>
                    <w:t>" от 30 декабря 2003 года № 243), за каждый месяц</w:t>
                  </w:r>
                </w:p>
              </w:tc>
              <w:tc>
                <w:tcPr>
                  <w:tcW w:w="1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B53F0" w:rsidRPr="0080713F" w:rsidRDefault="00FB53F0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30</w:t>
                  </w:r>
                </w:p>
              </w:tc>
            </w:tr>
          </w:tbl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Default="00EB1C3A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80713F" w:rsidRP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EB1C3A" w:rsidRPr="0080713F" w:rsidRDefault="00454CB6" w:rsidP="0080713F">
            <w:pPr>
              <w:ind w:right="-8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t>Раздел VI. Регистрация договоров о распоряжении правами на объекты промышленной собственности и селекци</w:t>
            </w:r>
            <w:r w:rsidR="00EB1C3A" w:rsidRPr="0080713F">
              <w:rPr>
                <w:b/>
                <w:bCs/>
                <w:lang w:eastAsia="ru-RU"/>
              </w:rPr>
              <w:t>онное достижение</w:t>
            </w:r>
          </w:p>
          <w:p w:rsidR="0080713F" w:rsidRDefault="0080713F" w:rsidP="0080713F">
            <w:pPr>
              <w:ind w:right="1134"/>
              <w:jc w:val="center"/>
              <w:rPr>
                <w:b/>
                <w:bCs/>
                <w:lang w:eastAsia="ru-RU"/>
              </w:rPr>
            </w:pPr>
          </w:p>
          <w:p w:rsidR="0080713F" w:rsidRPr="0080713F" w:rsidRDefault="0080713F" w:rsidP="0080713F">
            <w:pPr>
              <w:ind w:right="1134"/>
              <w:jc w:val="center"/>
              <w:rPr>
                <w:b/>
                <w:bCs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989"/>
              <w:gridCol w:w="1638"/>
            </w:tblGrid>
            <w:tr w:rsidR="00454CB6" w:rsidRPr="0080713F" w:rsidTr="00EB1C3A">
              <w:tc>
                <w:tcPr>
                  <w:tcW w:w="3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5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</w:t>
                  </w: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пошлины (в расчетных показателях)</w:t>
                  </w:r>
                </w:p>
              </w:tc>
            </w:tr>
            <w:tr w:rsidR="00454CB6" w:rsidRPr="0080713F" w:rsidTr="00EB1C3A">
              <w:tc>
                <w:tcPr>
                  <w:tcW w:w="33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88</w:t>
                  </w: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 лицензионного договора, договора залога: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454CB6" w:rsidRPr="0080713F" w:rsidTr="00EB1C3A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отношении одного патента или свидетельства;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454CB6" w:rsidRPr="0080713F" w:rsidTr="00EB1C3A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 каждый патент или свидетельство свыше одного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+50</w:t>
                  </w:r>
                </w:p>
              </w:tc>
            </w:tr>
            <w:tr w:rsidR="00454CB6" w:rsidRPr="0080713F" w:rsidTr="00EB1C3A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89</w:t>
                  </w:r>
                </w:p>
              </w:tc>
              <w:tc>
                <w:tcPr>
                  <w:tcW w:w="3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 договора об уступке патента или товарного знака (за каждый патент или товарный знак)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54CB6" w:rsidRPr="0080713F" w:rsidRDefault="00454CB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</w:tbl>
          <w:p w:rsidR="00F6142B" w:rsidRPr="0080713F" w:rsidRDefault="00F6142B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826" w:type="dxa"/>
          </w:tcPr>
          <w:p w:rsidR="00D41B36" w:rsidRDefault="00D41B36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lastRenderedPageBreak/>
              <w:t>Раздел V. Товарные знаки, знаки обслуживания, наименования мест происхождения товаров</w:t>
            </w:r>
          </w:p>
          <w:p w:rsidR="0080713F" w:rsidRPr="0080713F" w:rsidRDefault="0080713F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8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69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регистрацию товарного знака, знака обслуживания и проведение предварительной экспертизы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70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заявки на регистрацию и предоставление права пользования наименованием места происхождения товара, заявки на предоставление права пользования уже зарегистрированным наименованием места происхождения товара и проведение предварительной экспертизы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71</w:t>
                  </w: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Проведение экспертизы: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заявленного обозначения;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 каждый класс Международной классификации товаров и услуг (далее - МКТУ) свыше одного;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+75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наименования места происхождения товара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Документ, подтверждающий уплату пошлины за подачу заявки, проведение предварительной экспертизы, экспертизы заявленного обозначения, представляется вместе с заявкой или в течение двух месяцев </w:t>
            </w:r>
            <w:proofErr w:type="gramStart"/>
            <w:r w:rsidRPr="0080713F">
              <w:rPr>
                <w:lang w:eastAsia="ru-RU"/>
              </w:rPr>
              <w:t>с даты подачи</w:t>
            </w:r>
            <w:proofErr w:type="gramEnd"/>
            <w:r w:rsidRPr="0080713F">
              <w:rPr>
                <w:lang w:eastAsia="ru-RU"/>
              </w:rPr>
              <w:t xml:space="preserve"> заявки в уполномоченный </w:t>
            </w:r>
            <w:r w:rsidRPr="0080713F">
              <w:rPr>
                <w:lang w:eastAsia="ru-RU"/>
              </w:rPr>
              <w:lastRenderedPageBreak/>
              <w:t>государственный орган в области интеллектуальной собственности.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представлении указанного документа после подачи заявки размер пошлины увеличивается на 20%.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 указанный двухмесячный срок документа, подтверждающего уплату пошлины, заявка считается неподанной.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proofErr w:type="gramStart"/>
            <w:r w:rsidRPr="0080713F">
              <w:rPr>
                <w:lang w:eastAsia="ru-RU"/>
              </w:rPr>
              <w:t>В случае если в указанный двухмесячный срок представлен документ, подтверждающий уплату пошлины в меньшем размере, чем размер пошлины, установленный за подачу и проведение экспертизы заявки на регистрацию товарного знака для нескольких классов МКТУ, заявителю предоставляется право произвести доплату пошлины до установленного размера в течение двух месяцев начиная с даты получения заявителем уведомления о необходимости этой доплаты.</w:t>
            </w:r>
            <w:proofErr w:type="gramEnd"/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При непредставлении в указанный двухмесячный срок документа, подтверждающего доплату пошлины, экспертиза заявленного обозначения проводится в отношении тех классов МКТУ, которые выбраны заявителем, либо при отсутствии такого выбора, указаны в заявке </w:t>
            </w:r>
            <w:proofErr w:type="gramStart"/>
            <w:r w:rsidRPr="0080713F">
              <w:rPr>
                <w:lang w:eastAsia="ru-RU"/>
              </w:rPr>
              <w:t>первыми</w:t>
            </w:r>
            <w:proofErr w:type="gramEnd"/>
            <w:r w:rsidRPr="0080713F">
              <w:rPr>
                <w:lang w:eastAsia="ru-RU"/>
              </w:rPr>
              <w:t xml:space="preserve"> и за </w:t>
            </w:r>
            <w:proofErr w:type="gramStart"/>
            <w:r w:rsidRPr="0080713F">
              <w:rPr>
                <w:lang w:eastAsia="ru-RU"/>
              </w:rPr>
              <w:t>которые</w:t>
            </w:r>
            <w:proofErr w:type="gramEnd"/>
            <w:r w:rsidRPr="0080713F">
              <w:rPr>
                <w:lang w:eastAsia="ru-RU"/>
              </w:rPr>
              <w:t xml:space="preserve"> уплачена пошлина.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72</w:t>
                  </w:r>
                </w:p>
              </w:tc>
              <w:tc>
                <w:tcPr>
                  <w:tcW w:w="36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Проведение досрочной экспертизы заявленного обозначения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ходатайством о проведении досрочной экспертизы.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73</w:t>
                  </w:r>
                </w:p>
              </w:tc>
              <w:tc>
                <w:tcPr>
                  <w:tcW w:w="3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Внесение по инициативе заявителя исправлений, дополнений и уточнений в материалы заявки на товарный знак и заявки </w:t>
                  </w:r>
                  <w:r w:rsidRPr="0080713F">
                    <w:rPr>
                      <w:lang w:eastAsia="ru-RU"/>
                    </w:rPr>
                    <w:lastRenderedPageBreak/>
                    <w:t>на наименование места происхождения товара на этапе проведения экспертизы, не меняющих его сущность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74</w:t>
                  </w:r>
                </w:p>
              </w:tc>
              <w:tc>
                <w:tcPr>
                  <w:tcW w:w="37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Внесение по инициативе заявителя исправлений в материалы заявки на товарный знак, по разделению заявки путем распределения между такими заявками товаров и/или услуг, перечисленных в первоначальной заявке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разделении заявки, по каждой выделенной заявке уплачивается пошлина за ее подачу, проведение предварительной экспертизы, экспертизы заявленного обозначения.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 за разделение заявки, подачу выделенных заявок, проведение предварительной экспертизы, экспертизы заявленного обозначения, представляется вместе с заявлением об исправлениях.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документа, подтверждающего уплату пошлины в установленном размере, разделение заявки не производится.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75</w:t>
                  </w:r>
                </w:p>
              </w:tc>
              <w:tc>
                <w:tcPr>
                  <w:tcW w:w="37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Продление срока ответа на запрос экспертизы по заявке на товарный знак, по заявке на наименование места происхождения товара, за каждый месяц, но не более 12 месяцев</w:t>
                  </w:r>
                </w:p>
              </w:tc>
              <w:tc>
                <w:tcPr>
                  <w:tcW w:w="1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ходатайством о продлении установленного срока.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указанным ходатайством документа, подтверждающего уплату пошлины в установленном размере, ходатайство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7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0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пошлины (в </w:t>
                  </w: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76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в Апелляционный совет возражения: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</w:t>
                  </w:r>
                  <w:proofErr w:type="gramStart"/>
                  <w:r w:rsidRPr="0080713F">
                    <w:rPr>
                      <w:lang w:eastAsia="ru-RU"/>
                    </w:rPr>
                    <w:t>на решение об отказе в принятии к рассмотрению заявки на товарный знак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по результатам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</w:t>
                  </w:r>
                  <w:proofErr w:type="gramStart"/>
                  <w:r w:rsidRPr="0080713F">
                    <w:rPr>
                      <w:lang w:eastAsia="ru-RU"/>
                    </w:rPr>
                    <w:t>на решение об отказе в принятии к рассмотрению заявки на наименование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места происхождения товара по результатам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предварительное решение экспертизы об отказе в регистрации товарного знака;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решение по заявке на товарный знак, принятое в результате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на решение по заявке на наименование места происхождения товара, принятое в результате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против регистрации товарного знака;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против регистрации наименования места происхождения товара и выдачи свидетельства на право пользования наименованием места происхождения товара;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против прекращения </w:t>
                  </w:r>
                  <w:proofErr w:type="gramStart"/>
                  <w:r w:rsidRPr="0080713F">
                    <w:rPr>
                      <w:lang w:eastAsia="ru-RU"/>
                    </w:rPr>
                    <w:t>действия регистрации наименования места происхождения товара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и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400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77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Подача в Апелляционный совет заявления: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 xml:space="preserve">- о признании товарного знака </w:t>
                  </w:r>
                  <w:proofErr w:type="gramStart"/>
                  <w:r w:rsidRPr="0080713F">
                    <w:rPr>
                      <w:lang w:eastAsia="ru-RU"/>
                    </w:rPr>
                    <w:t>общеизвестным</w:t>
                  </w:r>
                  <w:proofErr w:type="gramEnd"/>
                  <w:r w:rsidRPr="0080713F">
                    <w:rPr>
                      <w:lang w:eastAsia="ru-RU"/>
                    </w:rPr>
                    <w:t>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об утрате общеизвестным товарным знаком статуса общеизвестного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78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Восстановление пропущенного заявителем установленного законодательством срока: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представления дополнительных материалов, исправленных или отсутствующих документов по запросу в процессе предварительной экспертизы заявки на товарный знак, заявки на наименование места происхождения товара;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представления дополнительных материалов по запросу экспертизы заявленного обозначения;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подачи в Апелляционный совет возражения на решение, принятое в результате предварительной экспертизы;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подачи в Апелляционный совет возражения на решение, принятое в результате экспертизы заявленного обозначения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79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Регистрация, публикация и выдача свидетельства на товарный знак, общеизвестный товарный знак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80</w:t>
                  </w:r>
                </w:p>
              </w:tc>
              <w:tc>
                <w:tcPr>
                  <w:tcW w:w="3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Регистрация, публикация и выдача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0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150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 xml:space="preserve">Документ, подтверждающий уплату пошлины, представляется в течение двух месяцев начиная </w:t>
            </w:r>
            <w:proofErr w:type="gramStart"/>
            <w:r w:rsidRPr="0080713F">
              <w:rPr>
                <w:lang w:eastAsia="ru-RU"/>
              </w:rPr>
              <w:t>с даты получения</w:t>
            </w:r>
            <w:proofErr w:type="gramEnd"/>
            <w:r w:rsidRPr="0080713F">
              <w:rPr>
                <w:lang w:eastAsia="ru-RU"/>
              </w:rPr>
              <w:t xml:space="preserve"> заявителем решения экспертизы о регистрации объекта.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может быть представлен в течение трех месяцев со дня истечения указанного двухмесячного срока. В этом случае размер пошлины увеличивается на 50%.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 установленный пятимесячный срок документа, подтверждающего уплату пошлины в установленном размере, регистрация и публикация сведений о регистрации товарного знака, выдача свидетельства на товарный знак и право пользования наименованием места происхождения товара не производятся.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81</w:t>
                  </w:r>
                </w:p>
              </w:tc>
              <w:tc>
                <w:tcPr>
                  <w:tcW w:w="3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Выдача дубликата свидетельства на товарный знак, общеизвестный товарный знак и право пользования наименованием места происхождения товара, публикация сведений об этой выдаче</w:t>
                  </w:r>
                </w:p>
              </w:tc>
              <w:tc>
                <w:tcPr>
                  <w:tcW w:w="11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заявлением о выдаче дубликата и публикации сведений об этой выдаче.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82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Внесение по инициативе владельца изменений: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Государственный реестр товарных знаков и знаков обслуживания и в свидетельство на товарный знак;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Государственный реестр наименований мест происхождения товаров и в свидетельство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относительно регистрации перехода исключительного права на товарный знак без договора;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относительно замены национальной регистрации товарного знака международной регистрацией по Мадридской системе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 за внесение изменений, представляется вместе с заявлением о внесении изменений.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83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Продление срока действия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регистрации товарного знака;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300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Документ, подтверждающий уплату пошлины, представляется вместе с заявлением о продлении указанного срока.</w:t>
            </w:r>
          </w:p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заявлением документа, подтверждающего уплату пошлины, заявление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84</w:t>
                  </w: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Предоставление шестимесячного срока для восстановления истекшего срока действия: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регистрации товарного знака;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  <w:tr w:rsidR="00D41B36" w:rsidRPr="0080713F" w:rsidTr="00D41B36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6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свидетельства на право пользования наименованием места происхождения товара</w:t>
                  </w:r>
                </w:p>
              </w:tc>
              <w:tc>
                <w:tcPr>
                  <w:tcW w:w="11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200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t>При непредставлении вместе с ходатайством документа, подтверждающего уплату пошлины в установленном размере, ходатайство считается неподанным.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5016"/>
              <w:gridCol w:w="1638"/>
            </w:tblGrid>
            <w:tr w:rsidR="00D41B36" w:rsidRPr="0080713F" w:rsidTr="00D41B36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6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D41B36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85</w:t>
                  </w:r>
                </w:p>
              </w:tc>
              <w:tc>
                <w:tcPr>
                  <w:tcW w:w="36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Подача заявки на регистрацию товарного знака и проведение предварительной экспертизы в соответствии с Мадридским </w:t>
                  </w:r>
                  <w:hyperlink r:id="rId28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соглашением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(ратифицированным </w:t>
                  </w:r>
                  <w:hyperlink r:id="rId29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</w:t>
                  </w:r>
                  <w:r w:rsidRPr="0080713F">
                    <w:rPr>
                      <w:lang w:eastAsia="ru-RU"/>
                    </w:rPr>
                    <w:lastRenderedPageBreak/>
                    <w:t xml:space="preserve">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30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Протоколом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31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соглашению </w:t>
                    </w:r>
                  </w:hyperlink>
                  <w:r w:rsidRPr="0080713F">
                    <w:rPr>
                      <w:lang w:eastAsia="ru-RU"/>
                    </w:rPr>
                    <w:t xml:space="preserve">о международной регистрации знаков (ратифицированным </w:t>
                  </w:r>
                  <w:hyperlink r:id="rId32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33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Протоколу </w:t>
                    </w:r>
                  </w:hyperlink>
                  <w:r w:rsidRPr="0080713F">
                    <w:rPr>
                      <w:lang w:eastAsia="ru-RU"/>
                    </w:rPr>
                    <w:t xml:space="preserve">к Мадридскому </w:t>
                  </w:r>
                  <w:hyperlink r:id="rId34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>" от 30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декабря 2003 года № 243)</w:t>
                  </w:r>
                </w:p>
              </w:tc>
              <w:tc>
                <w:tcPr>
                  <w:tcW w:w="11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30</w:t>
                  </w:r>
                </w:p>
              </w:tc>
            </w:tr>
          </w:tbl>
          <w:p w:rsidR="00D41B36" w:rsidRPr="0080713F" w:rsidRDefault="00D41B36" w:rsidP="0080713F">
            <w:pPr>
              <w:ind w:firstLine="567"/>
              <w:jc w:val="both"/>
              <w:rPr>
                <w:lang w:eastAsia="ru-RU"/>
              </w:rPr>
            </w:pPr>
            <w:r w:rsidRPr="0080713F">
              <w:rPr>
                <w:lang w:eastAsia="ru-RU"/>
              </w:rPr>
              <w:lastRenderedPageBreak/>
              <w:t>Документ, подтверждающий уплату пошлины за подачу заявки и проведение предварительной экспертизы, представляется вместе с заявкой.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"/>
              <w:gridCol w:w="4594"/>
              <w:gridCol w:w="1638"/>
            </w:tblGrid>
            <w:tr w:rsidR="00D41B36" w:rsidRPr="0080713F" w:rsidTr="007F05EE">
              <w:tc>
                <w:tcPr>
                  <w:tcW w:w="6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2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Размер пошлины (в расчетных показателях)</w:t>
                  </w:r>
                </w:p>
              </w:tc>
            </w:tr>
            <w:tr w:rsidR="00D41B36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86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Подача возражения на предварительное решение экспертизы об отказе в регистрации товарного знака по процедуре Мадридского </w:t>
                  </w:r>
                  <w:hyperlink r:id="rId35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соглашения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36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37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Протокола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38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39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40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 xml:space="preserve">Протоколу </w:t>
                    </w:r>
                  </w:hyperlink>
                  <w:r w:rsidRPr="0080713F">
                    <w:rPr>
                      <w:lang w:eastAsia="ru-RU"/>
                    </w:rPr>
                    <w:t xml:space="preserve">к Мадридскому </w:t>
                  </w:r>
                  <w:hyperlink r:id="rId41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>" от</w:t>
                  </w:r>
                  <w:proofErr w:type="gramEnd"/>
                  <w:r w:rsidRPr="0080713F">
                    <w:rPr>
                      <w:lang w:eastAsia="ru-RU"/>
                    </w:rPr>
                    <w:t xml:space="preserve"> </w:t>
                  </w:r>
                  <w:proofErr w:type="gramStart"/>
                  <w:r w:rsidRPr="0080713F">
                    <w:rPr>
                      <w:lang w:eastAsia="ru-RU"/>
                    </w:rPr>
                    <w:t>30 декабря 2003 года № 243)</w:t>
                  </w:r>
                  <w:proofErr w:type="gramEnd"/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B36" w:rsidRPr="0080713F" w:rsidRDefault="00D41B36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50</w:t>
                  </w:r>
                </w:p>
              </w:tc>
            </w:tr>
            <w:tr w:rsidR="00CA6B57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1B36" w:rsidRPr="0080713F" w:rsidRDefault="00CA6B57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87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1B36" w:rsidRPr="0080713F" w:rsidRDefault="00CA6B57" w:rsidP="0080713F">
                  <w:pPr>
                    <w:rPr>
                      <w:lang w:eastAsia="ru-RU"/>
                    </w:rPr>
                  </w:pPr>
                  <w:proofErr w:type="gramStart"/>
                  <w:r w:rsidRPr="0080713F">
                    <w:rPr>
                      <w:lang w:eastAsia="ru-RU"/>
                    </w:rPr>
                    <w:t xml:space="preserve">Продление срока подачи возражения на </w:t>
                  </w:r>
                  <w:r w:rsidRPr="0080713F">
                    <w:rPr>
                      <w:lang w:eastAsia="ru-RU"/>
                    </w:rPr>
                    <w:lastRenderedPageBreak/>
                    <w:t xml:space="preserve">предварительное решение экспертизы об отказе в регистрации знака по процедуре Мадридского </w:t>
                  </w:r>
                  <w:hyperlink r:id="rId42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соглашения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43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декларацией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относительно международных договоров в области промышленной собственности от 6 января 1994 года № 20-16) и </w:t>
                  </w:r>
                  <w:hyperlink r:id="rId44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Протокола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45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</w:hyperlink>
                  <w:r w:rsidRPr="0080713F">
                    <w:rPr>
                      <w:lang w:eastAsia="ru-RU"/>
                    </w:rPr>
                    <w:t xml:space="preserve"> о международной регистрации знаков (ратифицированного </w:t>
                  </w:r>
                  <w:hyperlink r:id="rId46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Законом</w:t>
                    </w:r>
                  </w:hyperlink>
                  <w:r w:rsidRPr="0080713F">
                    <w:rPr>
                      <w:lang w:eastAsia="ru-RU"/>
                    </w:rPr>
                    <w:t xml:space="preserve"> Кыргызской Республики "О присоединении Кыргызской Республики к </w:t>
                  </w:r>
                  <w:hyperlink r:id="rId47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Протоколу</w:t>
                    </w:r>
                  </w:hyperlink>
                  <w:r w:rsidRPr="0080713F">
                    <w:rPr>
                      <w:lang w:eastAsia="ru-RU"/>
                    </w:rPr>
                    <w:t xml:space="preserve"> к Мадридскому </w:t>
                  </w:r>
                  <w:hyperlink r:id="rId48" w:history="1">
                    <w:r w:rsidRPr="0080713F">
                      <w:rPr>
                        <w:color w:val="0000FF"/>
                        <w:u w:val="single"/>
                        <w:lang w:eastAsia="ru-RU"/>
                      </w:rPr>
                      <w:t>соглашению</w:t>
                    </w:r>
                    <w:proofErr w:type="gramEnd"/>
                  </w:hyperlink>
                  <w:r w:rsidRPr="0080713F">
                    <w:rPr>
                      <w:lang w:eastAsia="ru-RU"/>
                    </w:rPr>
                    <w:t>" от 30 декабря 2003 года № 243), за каждый месяц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1B36" w:rsidRPr="0080713F" w:rsidRDefault="00CA6B57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30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lastRenderedPageBreak/>
                    <w:t>87-1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proofErr w:type="gramStart"/>
                  <w:r w:rsidRPr="0080713F">
                    <w:rPr>
                      <w:b/>
                      <w:i/>
                    </w:rPr>
                    <w:t>Подача заявки на регистрацию товарного знак, знака обслуживания Евразийского экономического союза (далее - заявка на товарный знак Союза, товарный знак Союза, Союз) в соответствии с Договором о товарных знаках, знаках обслуживания и наименованиях мест происхождения товаров Евразийского экономического союза (</w:t>
                  </w:r>
                  <w:proofErr w:type="spellStart"/>
                  <w:r w:rsidRPr="0080713F">
                    <w:rPr>
                      <w:b/>
                      <w:i/>
                    </w:rPr>
                    <w:t>ратифицированн</w:t>
                  </w:r>
                  <w:proofErr w:type="spellEnd"/>
                  <w:r w:rsidRPr="0080713F">
                    <w:rPr>
                      <w:b/>
                      <w:i/>
                    </w:rPr>
                    <w:t xml:space="preserve"> Законом Кыргызской Республики «О ратификации Договора о товарных знаках, знаках обслуживания и наименованиях мест происхождения товаров Евразийского экономического союза, подписанного 3</w:t>
                  </w:r>
                  <w:proofErr w:type="gramEnd"/>
                  <w:r w:rsidRPr="0080713F">
                    <w:rPr>
                      <w:b/>
                      <w:i/>
                    </w:rPr>
                    <w:t xml:space="preserve"> февраля 2020 года в городе Москве» от 26 февраля 2021 года № 22</w:t>
                  </w:r>
                  <w:proofErr w:type="gramStart"/>
                  <w:r w:rsidRPr="0080713F">
                    <w:rPr>
                      <w:b/>
                      <w:i/>
                    </w:rPr>
                    <w:t xml:space="preserve"> )</w:t>
                  </w:r>
                  <w:proofErr w:type="gramEnd"/>
                  <w:r w:rsidRPr="0080713F">
                    <w:rPr>
                      <w:b/>
                      <w:i/>
                    </w:rPr>
                    <w:t xml:space="preserve"> 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65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lastRenderedPageBreak/>
                    <w:t>87-2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Подача заявки на регистрацию коллективного знака Союза (далее - заявка на коллективный знак Союза)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9</w:t>
                  </w:r>
                  <w:r w:rsidR="00EB1C3A" w:rsidRPr="0080713F">
                    <w:rPr>
                      <w:b/>
                      <w:i/>
                    </w:rPr>
                    <w:t>3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87-3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Продление срока представления ответа на запрос ведомства подачи на стадии предварительной экспертизы заявки на товарный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2</w:t>
                  </w:r>
                  <w:r w:rsidR="00EB1C3A" w:rsidRPr="0080713F">
                    <w:rPr>
                      <w:b/>
                      <w:i/>
                    </w:rPr>
                    <w:t>8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87-4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 xml:space="preserve">Экспертиза обозначения, заявленного на регистрацию в качестве товарного (коллективного) знака </w:t>
                  </w:r>
                  <w:proofErr w:type="spellStart"/>
                  <w:r w:rsidRPr="0080713F">
                    <w:rPr>
                      <w:b/>
                      <w:i/>
                    </w:rPr>
                    <w:t>Союза</w:t>
                  </w:r>
                  <w:proofErr w:type="gramStart"/>
                  <w:r w:rsidRPr="0080713F">
                    <w:rPr>
                      <w:b/>
                      <w:i/>
                    </w:rPr>
                    <w:t>,е</w:t>
                  </w:r>
                  <w:proofErr w:type="gramEnd"/>
                  <w:r w:rsidRPr="0080713F">
                    <w:rPr>
                      <w:b/>
                      <w:i/>
                    </w:rPr>
                    <w:t>сли</w:t>
                  </w:r>
                  <w:proofErr w:type="spellEnd"/>
                  <w:r w:rsidRPr="0080713F">
                    <w:rPr>
                      <w:b/>
                      <w:i/>
                    </w:rPr>
                    <w:t xml:space="preserve"> регистрация испрашивается для одного - трех классов МКТУ*) (уплата пошлины в каждое национальное патентное ведомство)</w:t>
                  </w:r>
                </w:p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87-5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 xml:space="preserve">Экспертиза обозначения, заявленного на регистрацию в качестве товарного (коллективного) знака Союза (если </w:t>
                  </w:r>
                  <w:proofErr w:type="spellStart"/>
                  <w:proofErr w:type="gramStart"/>
                  <w:r w:rsidRPr="0080713F">
                    <w:rPr>
                      <w:b/>
                      <w:i/>
                    </w:rPr>
                    <w:t>pe</w:t>
                  </w:r>
                  <w:proofErr w:type="gramEnd"/>
                  <w:r w:rsidRPr="0080713F">
                    <w:rPr>
                      <w:b/>
                      <w:i/>
                    </w:rPr>
                    <w:t>гистрация</w:t>
                  </w:r>
                  <w:proofErr w:type="spellEnd"/>
                  <w:r w:rsidRPr="0080713F">
                    <w:rPr>
                      <w:b/>
                      <w:i/>
                    </w:rPr>
                    <w:t xml:space="preserve"> испрашивается более чем для трех классов МКТУ) (уплата пошлины в каждое национальное патентное ведомство)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и дополнительно за каждый класс МКТУ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87-6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Преобразование заявки на коллективный знак Союза в заявку на товарный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46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87-7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Преобразование заявки на товарный знак Союза в заявку на коллективный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46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87-8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Преобразование коллективного знака Союза в товарный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9</w:t>
                  </w:r>
                  <w:r w:rsidR="00EB1C3A" w:rsidRPr="0080713F">
                    <w:rPr>
                      <w:b/>
                      <w:i/>
                    </w:rPr>
                    <w:t>3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87-9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Преобразование товарного знака Союза в коллективный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9</w:t>
                  </w:r>
                  <w:r w:rsidR="00EB1C3A" w:rsidRPr="0080713F">
                    <w:rPr>
                      <w:b/>
                      <w:i/>
                    </w:rPr>
                    <w:t>3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lastRenderedPageBreak/>
                    <w:t>87-10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Внесение изменений в заявку на товарный знак (коллективный)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37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87-11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Предоставление дополнительного срока для направления доводов и замечаний в связи с уведомлением о результатах экспертизы заявки на товарный (коллективный)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EB1C3A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28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87-12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Регистрация товарного (коллективного) знака Союза и выдача свидетельства на товарный (коллективный)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13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87-13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Внесение изменений в сведения Единого реестра товарных знаков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46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87-14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Продление срока действия исключительного права на товарный (коллективный) знак Союза (оплата в каждое национальное патентное ведомство)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32</w:t>
                  </w:r>
                  <w:r w:rsidR="00EB1C3A" w:rsidRPr="0080713F">
                    <w:rPr>
                      <w:b/>
                      <w:i/>
                    </w:rPr>
                    <w:t>4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87-15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Предоставление дополнительного 6-месячного срока для подачи заявления о продлении срока действия исключительного права на товарный (коллективный)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13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87-16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 xml:space="preserve">Подача заявки на регистрацию и (или) предоставление </w:t>
                  </w:r>
                  <w:proofErr w:type="gramStart"/>
                  <w:r w:rsidRPr="0080713F">
                    <w:rPr>
                      <w:b/>
                      <w:i/>
                    </w:rPr>
                    <w:t>права использования наименования места происхождения товара</w:t>
                  </w:r>
                  <w:proofErr w:type="gramEnd"/>
                  <w:r w:rsidRPr="0080713F">
                    <w:rPr>
                      <w:b/>
                      <w:i/>
                    </w:rPr>
                    <w:t xml:space="preserve"> Союза (далее - НМПТ Союза) и экспертиза заявленного обозначения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185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87-17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Внесение изменений в заявку на регистрацию и (или) предоставление права использования НМПТ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37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87-18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 xml:space="preserve">Регистрация и (или) выдача свидетельства о праве использования </w:t>
                  </w:r>
                  <w:r w:rsidRPr="0080713F">
                    <w:rPr>
                      <w:b/>
                      <w:i/>
                    </w:rPr>
                    <w:lastRenderedPageBreak/>
                    <w:t>НМПТ Союза (уплата пошлины в каждое национальное патентное ведомство)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lastRenderedPageBreak/>
                    <w:t>185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lastRenderedPageBreak/>
                    <w:t>87-19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 xml:space="preserve">Внесение изменений в сведения Единого </w:t>
                  </w:r>
                  <w:proofErr w:type="gramStart"/>
                  <w:r w:rsidRPr="0080713F">
                    <w:rPr>
                      <w:b/>
                      <w:i/>
                    </w:rPr>
                    <w:t>реестра наименований мест происхождения товаров Союза</w:t>
                  </w:r>
                  <w:proofErr w:type="gramEnd"/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46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87-20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Продление срока действия свидетельства о праве использования НМПТ Союза (уплата пошлины в каждое национальное патентное ведомство)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324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87-21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Предоставление дополнительного 6-месячного срока для подачи заявления о продлении срока действия свидетельства о праве использования НМПТ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13</w:t>
                  </w:r>
                  <w:r w:rsidR="00EB1C3A" w:rsidRPr="0080713F">
                    <w:rPr>
                      <w:b/>
                      <w:i/>
                    </w:rPr>
                    <w:t>9</w:t>
                  </w:r>
                </w:p>
              </w:tc>
            </w:tr>
            <w:tr w:rsidR="004D5FC3" w:rsidRPr="0080713F" w:rsidTr="007F05EE">
              <w:tc>
                <w:tcPr>
                  <w:tcW w:w="6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87-22</w:t>
                  </w:r>
                </w:p>
              </w:tc>
              <w:tc>
                <w:tcPr>
                  <w:tcW w:w="32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Регистрация и выдача свидетельства о праве использования НМПТ Союза (в отношении наименований мест происхождения товаров, зарегистрированных до вступления в силу Договора о товарных знаках, знаках обслуживания и наименованиях мест происхождения товаров Евразийского экономического союза от 3 февраля 2020 года) (уплата пошлины в каждое национальное патентное ведомство)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D5FC3" w:rsidRPr="0080713F" w:rsidRDefault="004D5FC3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9</w:t>
                  </w:r>
                  <w:r w:rsidR="00EB1C3A" w:rsidRPr="0080713F">
                    <w:rPr>
                      <w:b/>
                      <w:i/>
                    </w:rPr>
                    <w:t>3</w:t>
                  </w:r>
                </w:p>
              </w:tc>
            </w:tr>
          </w:tbl>
          <w:p w:rsid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p w:rsidR="00AF64C3" w:rsidRPr="0080713F" w:rsidRDefault="00AF64C3" w:rsidP="0080713F">
            <w:pPr>
              <w:ind w:right="-31"/>
              <w:jc w:val="center"/>
              <w:rPr>
                <w:b/>
                <w:bCs/>
                <w:lang w:eastAsia="ru-RU"/>
              </w:rPr>
            </w:pPr>
            <w:r w:rsidRPr="0080713F">
              <w:rPr>
                <w:b/>
                <w:bCs/>
                <w:lang w:eastAsia="ru-RU"/>
              </w:rPr>
              <w:t>Раздел VI. Регистрация договоров о распоряжении правами на объекты промышленной собственности и селекционное достижение</w:t>
            </w:r>
          </w:p>
          <w:p w:rsidR="0080713F" w:rsidRPr="0080713F" w:rsidRDefault="0080713F" w:rsidP="0080713F">
            <w:pPr>
              <w:ind w:right="1134"/>
              <w:jc w:val="both"/>
              <w:rPr>
                <w:bCs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4746"/>
              <w:gridCol w:w="1638"/>
            </w:tblGrid>
            <w:tr w:rsidR="00AF64C3" w:rsidRPr="0080713F" w:rsidTr="007F05EE">
              <w:tc>
                <w:tcPr>
                  <w:tcW w:w="51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333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>Назначение пошлины</w:t>
                  </w:r>
                </w:p>
              </w:tc>
              <w:tc>
                <w:tcPr>
                  <w:tcW w:w="11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b/>
                      <w:bCs/>
                      <w:lang w:eastAsia="ru-RU"/>
                    </w:rPr>
                    <w:t xml:space="preserve">Размер </w:t>
                  </w:r>
                  <w:r w:rsidRPr="0080713F">
                    <w:rPr>
                      <w:b/>
                      <w:bCs/>
                      <w:lang w:eastAsia="ru-RU"/>
                    </w:rPr>
                    <w:lastRenderedPageBreak/>
                    <w:t>пошлины (в расчетных показателях)</w:t>
                  </w:r>
                </w:p>
              </w:tc>
            </w:tr>
            <w:tr w:rsidR="00AF64C3" w:rsidRPr="0080713F" w:rsidTr="007F05EE">
              <w:tc>
                <w:tcPr>
                  <w:tcW w:w="514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lastRenderedPageBreak/>
                    <w:t>88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 лицензионного договора, договора залога: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 </w:t>
                  </w:r>
                </w:p>
              </w:tc>
            </w:tr>
            <w:tr w:rsidR="00AF64C3" w:rsidRPr="0080713F" w:rsidTr="007F05EE">
              <w:tc>
                <w:tcPr>
                  <w:tcW w:w="5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F64C3" w:rsidRPr="0080713F" w:rsidRDefault="00AF64C3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в отношении одного патента или свидетельства;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AF64C3" w:rsidRPr="0080713F" w:rsidTr="007F05EE">
              <w:tc>
                <w:tcPr>
                  <w:tcW w:w="514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F64C3" w:rsidRPr="0080713F" w:rsidRDefault="00AF64C3" w:rsidP="0080713F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- за каждый патент или свидетельство свыше одного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4C3" w:rsidRPr="0080713F" w:rsidRDefault="00AF64C3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+50</w:t>
                  </w:r>
                </w:p>
              </w:tc>
            </w:tr>
            <w:tr w:rsidR="002C5B3D" w:rsidRPr="0080713F" w:rsidTr="007F05EE">
              <w:tc>
                <w:tcPr>
                  <w:tcW w:w="5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C3" w:rsidRPr="0080713F" w:rsidRDefault="002C5B3D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89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C3" w:rsidRPr="0080713F" w:rsidRDefault="002C5B3D" w:rsidP="0080713F">
                  <w:pPr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Регистрация договора об уступке патента или товарного знака (за каждый патент или товарный знак)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4C3" w:rsidRPr="0080713F" w:rsidRDefault="002C5B3D" w:rsidP="0080713F">
                  <w:pPr>
                    <w:jc w:val="center"/>
                    <w:rPr>
                      <w:lang w:eastAsia="ru-RU"/>
                    </w:rPr>
                  </w:pPr>
                  <w:r w:rsidRPr="0080713F">
                    <w:rPr>
                      <w:lang w:eastAsia="ru-RU"/>
                    </w:rPr>
                    <w:t>100</w:t>
                  </w:r>
                </w:p>
              </w:tc>
            </w:tr>
            <w:tr w:rsidR="00ED42B9" w:rsidRPr="0080713F" w:rsidTr="007F05EE">
              <w:tc>
                <w:tcPr>
                  <w:tcW w:w="5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2B9" w:rsidRPr="0080713F" w:rsidRDefault="00ED42B9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89-1</w:t>
                  </w:r>
                </w:p>
              </w:tc>
              <w:tc>
                <w:tcPr>
                  <w:tcW w:w="33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2B9" w:rsidRPr="0080713F" w:rsidRDefault="00ED42B9" w:rsidP="0080713F">
                  <w:pPr>
                    <w:jc w:val="both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Регистрация распоряжения исключительным правом на товарный знак Союза</w:t>
                  </w:r>
                </w:p>
              </w:tc>
              <w:tc>
                <w:tcPr>
                  <w:tcW w:w="11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42B9" w:rsidRPr="0080713F" w:rsidRDefault="00EB1C3A" w:rsidP="0080713F">
                  <w:pPr>
                    <w:jc w:val="center"/>
                    <w:rPr>
                      <w:b/>
                      <w:i/>
                    </w:rPr>
                  </w:pPr>
                  <w:r w:rsidRPr="0080713F">
                    <w:rPr>
                      <w:b/>
                      <w:i/>
                    </w:rPr>
                    <w:t>139</w:t>
                  </w:r>
                </w:p>
              </w:tc>
            </w:tr>
          </w:tbl>
          <w:p w:rsidR="00AF64C3" w:rsidRPr="0080713F" w:rsidRDefault="00AF64C3" w:rsidP="0080713F">
            <w:pPr>
              <w:ind w:left="1134" w:right="1134"/>
              <w:jc w:val="center"/>
              <w:rPr>
                <w:b/>
                <w:bCs/>
                <w:lang w:eastAsia="ru-RU"/>
              </w:rPr>
            </w:pPr>
          </w:p>
        </w:tc>
      </w:tr>
    </w:tbl>
    <w:p w:rsidR="00467FB2" w:rsidRPr="0080713F" w:rsidRDefault="00467FB2" w:rsidP="00467FB2">
      <w:pPr>
        <w:pStyle w:val="tkNazvanie"/>
        <w:spacing w:before="120" w:after="120" w:line="240" w:lineRule="auto"/>
        <w:ind w:left="0"/>
        <w:jc w:val="left"/>
        <w:rPr>
          <w:rFonts w:ascii="Times New Roman" w:hAnsi="Times New Roman" w:cs="Times New Roman"/>
        </w:rPr>
      </w:pPr>
    </w:p>
    <w:p w:rsidR="00EB1C3A" w:rsidRPr="0080713F" w:rsidRDefault="00EB1C3A" w:rsidP="00467FB2">
      <w:pPr>
        <w:pStyle w:val="tkNazvanie"/>
        <w:spacing w:before="120" w:after="120" w:line="240" w:lineRule="auto"/>
        <w:ind w:left="0"/>
        <w:jc w:val="left"/>
        <w:rPr>
          <w:rFonts w:ascii="Times New Roman" w:hAnsi="Times New Roman" w:cs="Times New Roman"/>
        </w:rPr>
      </w:pPr>
    </w:p>
    <w:p w:rsidR="00467FB2" w:rsidRPr="0080713F" w:rsidRDefault="00467FB2" w:rsidP="00467FB2">
      <w:pPr>
        <w:pStyle w:val="20"/>
        <w:shd w:val="clear" w:color="auto" w:fill="auto"/>
        <w:spacing w:line="326" w:lineRule="exact"/>
        <w:ind w:left="20" w:right="4230" w:firstLine="688"/>
        <w:jc w:val="left"/>
        <w:rPr>
          <w:b/>
          <w:sz w:val="24"/>
          <w:szCs w:val="24"/>
        </w:rPr>
      </w:pPr>
      <w:r w:rsidRPr="0080713F">
        <w:rPr>
          <w:b/>
          <w:sz w:val="24"/>
          <w:szCs w:val="24"/>
        </w:rPr>
        <w:t xml:space="preserve">Директор Государственного агентства </w:t>
      </w:r>
    </w:p>
    <w:p w:rsidR="007F05EE" w:rsidRPr="0080713F" w:rsidRDefault="00467FB2" w:rsidP="007F05EE">
      <w:pPr>
        <w:pStyle w:val="20"/>
        <w:shd w:val="clear" w:color="auto" w:fill="auto"/>
        <w:spacing w:line="326" w:lineRule="exact"/>
        <w:ind w:left="20" w:right="4230" w:firstLine="688"/>
        <w:jc w:val="left"/>
        <w:rPr>
          <w:b/>
          <w:sz w:val="24"/>
          <w:szCs w:val="24"/>
        </w:rPr>
      </w:pPr>
      <w:r w:rsidRPr="0080713F">
        <w:rPr>
          <w:b/>
          <w:sz w:val="24"/>
          <w:szCs w:val="24"/>
        </w:rPr>
        <w:t xml:space="preserve">интеллектуальной собственности и инноваций </w:t>
      </w:r>
    </w:p>
    <w:p w:rsidR="007F05EE" w:rsidRPr="0080713F" w:rsidRDefault="00467FB2" w:rsidP="007F05EE">
      <w:pPr>
        <w:pStyle w:val="20"/>
        <w:shd w:val="clear" w:color="auto" w:fill="auto"/>
        <w:tabs>
          <w:tab w:val="left" w:pos="12474"/>
          <w:tab w:val="left" w:pos="14570"/>
        </w:tabs>
        <w:spacing w:line="326" w:lineRule="exact"/>
        <w:ind w:left="20" w:right="-31" w:firstLine="688"/>
        <w:jc w:val="left"/>
        <w:rPr>
          <w:b/>
          <w:sz w:val="24"/>
          <w:szCs w:val="24"/>
        </w:rPr>
      </w:pPr>
      <w:r w:rsidRPr="0080713F">
        <w:rPr>
          <w:b/>
          <w:sz w:val="24"/>
          <w:szCs w:val="24"/>
        </w:rPr>
        <w:t xml:space="preserve">при Кабинете Министров Кыргызской Республики          </w:t>
      </w:r>
      <w:r w:rsidR="007F05EE" w:rsidRPr="0080713F">
        <w:rPr>
          <w:b/>
          <w:sz w:val="24"/>
          <w:szCs w:val="24"/>
        </w:rPr>
        <w:tab/>
        <w:t xml:space="preserve">Р. </w:t>
      </w:r>
      <w:proofErr w:type="spellStart"/>
      <w:r w:rsidR="007F05EE" w:rsidRPr="0080713F">
        <w:rPr>
          <w:b/>
          <w:sz w:val="24"/>
          <w:szCs w:val="24"/>
        </w:rPr>
        <w:t>Керимбаева</w:t>
      </w:r>
      <w:proofErr w:type="spellEnd"/>
      <w:r w:rsidR="007F05EE" w:rsidRPr="0080713F">
        <w:rPr>
          <w:b/>
          <w:sz w:val="24"/>
          <w:szCs w:val="24"/>
        </w:rPr>
        <w:t xml:space="preserve">                                                        </w:t>
      </w:r>
    </w:p>
    <w:p w:rsidR="007F05EE" w:rsidRPr="0080713F" w:rsidRDefault="007F05EE" w:rsidP="00467FB2">
      <w:pPr>
        <w:pStyle w:val="20"/>
        <w:shd w:val="clear" w:color="auto" w:fill="auto"/>
        <w:spacing w:line="326" w:lineRule="exact"/>
        <w:ind w:left="20" w:right="-172" w:firstLine="688"/>
        <w:jc w:val="left"/>
        <w:rPr>
          <w:b/>
          <w:sz w:val="24"/>
          <w:szCs w:val="24"/>
        </w:rPr>
      </w:pPr>
    </w:p>
    <w:sectPr w:rsidR="007F05EE" w:rsidRPr="0080713F" w:rsidSect="00EB1C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07D" w:rsidRDefault="0013207D" w:rsidP="00E860AE">
      <w:r>
        <w:separator/>
      </w:r>
    </w:p>
  </w:endnote>
  <w:endnote w:type="continuationSeparator" w:id="0">
    <w:p w:rsidR="0013207D" w:rsidRDefault="0013207D" w:rsidP="00E8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07D" w:rsidRDefault="0013207D" w:rsidP="00E860AE">
      <w:r>
        <w:separator/>
      </w:r>
    </w:p>
  </w:footnote>
  <w:footnote w:type="continuationSeparator" w:id="0">
    <w:p w:rsidR="0013207D" w:rsidRDefault="0013207D" w:rsidP="00E86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14B"/>
    <w:rsid w:val="0013207D"/>
    <w:rsid w:val="00155966"/>
    <w:rsid w:val="00202AD9"/>
    <w:rsid w:val="002C5B3D"/>
    <w:rsid w:val="003E3C99"/>
    <w:rsid w:val="0042714B"/>
    <w:rsid w:val="00454CB6"/>
    <w:rsid w:val="00467FB2"/>
    <w:rsid w:val="004D5FC3"/>
    <w:rsid w:val="00703549"/>
    <w:rsid w:val="007E7210"/>
    <w:rsid w:val="007F05EE"/>
    <w:rsid w:val="0080713F"/>
    <w:rsid w:val="00862D6B"/>
    <w:rsid w:val="009C133B"/>
    <w:rsid w:val="009D75EF"/>
    <w:rsid w:val="00AF64C3"/>
    <w:rsid w:val="00BD0919"/>
    <w:rsid w:val="00CA6B57"/>
    <w:rsid w:val="00D41B36"/>
    <w:rsid w:val="00D77E26"/>
    <w:rsid w:val="00E42035"/>
    <w:rsid w:val="00E85B29"/>
    <w:rsid w:val="00E860AE"/>
    <w:rsid w:val="00EB1C3A"/>
    <w:rsid w:val="00ED42B9"/>
    <w:rsid w:val="00F53B02"/>
    <w:rsid w:val="00F6142B"/>
    <w:rsid w:val="00F95985"/>
    <w:rsid w:val="00FB53F0"/>
    <w:rsid w:val="00FB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67FB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table" w:styleId="a3">
    <w:name w:val="Table Grid"/>
    <w:basedOn w:val="a1"/>
    <w:uiPriority w:val="59"/>
    <w:rsid w:val="00467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67FB2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67F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67FB2"/>
    <w:pPr>
      <w:shd w:val="clear" w:color="auto" w:fill="FFFFFF"/>
      <w:spacing w:line="322" w:lineRule="exact"/>
      <w:jc w:val="both"/>
    </w:pPr>
    <w:rPr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467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7FB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67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7FB2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467F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67FB2"/>
    <w:pPr>
      <w:shd w:val="clear" w:color="auto" w:fill="FFFFFF"/>
      <w:spacing w:after="420" w:line="0" w:lineRule="atLeast"/>
      <w:outlineLvl w:val="0"/>
    </w:pPr>
    <w:rPr>
      <w:sz w:val="27"/>
      <w:szCs w:val="27"/>
    </w:rPr>
  </w:style>
  <w:style w:type="paragraph" w:customStyle="1" w:styleId="tkZagolovok2">
    <w:name w:val="_Заголовок Раздел (tkZagolovok2)"/>
    <w:basedOn w:val="a"/>
    <w:rsid w:val="00E860A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character" w:styleId="a8">
    <w:name w:val="Hyperlink"/>
    <w:basedOn w:val="a0"/>
    <w:uiPriority w:val="99"/>
    <w:semiHidden/>
    <w:unhideWhenUsed/>
    <w:rsid w:val="00FB53F0"/>
    <w:rPr>
      <w:color w:val="0000FF"/>
      <w:u w:val="single"/>
    </w:rPr>
  </w:style>
  <w:style w:type="paragraph" w:customStyle="1" w:styleId="tkTekst">
    <w:name w:val="_Текст обычный (tkTekst)"/>
    <w:basedOn w:val="a"/>
    <w:rsid w:val="00FB53F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67FB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table" w:styleId="a3">
    <w:name w:val="Table Grid"/>
    <w:basedOn w:val="a1"/>
    <w:uiPriority w:val="59"/>
    <w:rsid w:val="00467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67FB2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67F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67FB2"/>
    <w:pPr>
      <w:shd w:val="clear" w:color="auto" w:fill="FFFFFF"/>
      <w:spacing w:line="322" w:lineRule="exact"/>
      <w:jc w:val="both"/>
    </w:pPr>
    <w:rPr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467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7FB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67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7FB2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467F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67FB2"/>
    <w:pPr>
      <w:shd w:val="clear" w:color="auto" w:fill="FFFFFF"/>
      <w:spacing w:after="420" w:line="0" w:lineRule="atLeast"/>
      <w:outlineLvl w:val="0"/>
    </w:pPr>
    <w:rPr>
      <w:sz w:val="27"/>
      <w:szCs w:val="27"/>
    </w:rPr>
  </w:style>
  <w:style w:type="paragraph" w:customStyle="1" w:styleId="tkZagolovok2">
    <w:name w:val="_Заголовок Раздел (tkZagolovok2)"/>
    <w:basedOn w:val="a"/>
    <w:rsid w:val="00E860AE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lang w:eastAsia="ru-RU"/>
    </w:rPr>
  </w:style>
  <w:style w:type="character" w:styleId="a8">
    <w:name w:val="Hyperlink"/>
    <w:basedOn w:val="a0"/>
    <w:uiPriority w:val="99"/>
    <w:semiHidden/>
    <w:unhideWhenUsed/>
    <w:rsid w:val="00FB53F0"/>
    <w:rPr>
      <w:color w:val="0000FF"/>
      <w:u w:val="single"/>
    </w:rPr>
  </w:style>
  <w:style w:type="paragraph" w:customStyle="1" w:styleId="tkTekst">
    <w:name w:val="_Текст обычный (tkTekst)"/>
    <w:basedOn w:val="a"/>
    <w:rsid w:val="00FB53F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oktom://db/9146" TargetMode="External"/><Relationship Id="rId18" Type="http://schemas.openxmlformats.org/officeDocument/2006/relationships/hyperlink" Target="toktom://db/33904" TargetMode="External"/><Relationship Id="rId26" Type="http://schemas.openxmlformats.org/officeDocument/2006/relationships/hyperlink" Target="toktom://db/42868" TargetMode="External"/><Relationship Id="rId39" Type="http://schemas.openxmlformats.org/officeDocument/2006/relationships/hyperlink" Target="toktom://db/33904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9146" TargetMode="External"/><Relationship Id="rId34" Type="http://schemas.openxmlformats.org/officeDocument/2006/relationships/hyperlink" Target="toktom://db/9146" TargetMode="External"/><Relationship Id="rId42" Type="http://schemas.openxmlformats.org/officeDocument/2006/relationships/hyperlink" Target="toktom://db/9146" TargetMode="External"/><Relationship Id="rId47" Type="http://schemas.openxmlformats.org/officeDocument/2006/relationships/hyperlink" Target="toktom://db/42868" TargetMode="External"/><Relationship Id="rId50" Type="http://schemas.openxmlformats.org/officeDocument/2006/relationships/theme" Target="theme/theme1.xml"/><Relationship Id="rId7" Type="http://schemas.openxmlformats.org/officeDocument/2006/relationships/hyperlink" Target="toktom://db/9146" TargetMode="External"/><Relationship Id="rId12" Type="http://schemas.openxmlformats.org/officeDocument/2006/relationships/hyperlink" Target="toktom://db/42868" TargetMode="External"/><Relationship Id="rId17" Type="http://schemas.openxmlformats.org/officeDocument/2006/relationships/hyperlink" Target="toktom://db/9146" TargetMode="External"/><Relationship Id="rId25" Type="http://schemas.openxmlformats.org/officeDocument/2006/relationships/hyperlink" Target="toktom://db/33904" TargetMode="External"/><Relationship Id="rId33" Type="http://schemas.openxmlformats.org/officeDocument/2006/relationships/hyperlink" Target="toktom://db/42868" TargetMode="External"/><Relationship Id="rId38" Type="http://schemas.openxmlformats.org/officeDocument/2006/relationships/hyperlink" Target="toktom://db/9146" TargetMode="External"/><Relationship Id="rId46" Type="http://schemas.openxmlformats.org/officeDocument/2006/relationships/hyperlink" Target="toktom://db/3390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42868" TargetMode="External"/><Relationship Id="rId20" Type="http://schemas.openxmlformats.org/officeDocument/2006/relationships/hyperlink" Target="toktom://db/9146" TargetMode="External"/><Relationship Id="rId29" Type="http://schemas.openxmlformats.org/officeDocument/2006/relationships/hyperlink" Target="toktom://db/45455" TargetMode="External"/><Relationship Id="rId41" Type="http://schemas.openxmlformats.org/officeDocument/2006/relationships/hyperlink" Target="toktom://db/9146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33904" TargetMode="External"/><Relationship Id="rId24" Type="http://schemas.openxmlformats.org/officeDocument/2006/relationships/hyperlink" Target="toktom://db/9146" TargetMode="External"/><Relationship Id="rId32" Type="http://schemas.openxmlformats.org/officeDocument/2006/relationships/hyperlink" Target="toktom://db/33904" TargetMode="External"/><Relationship Id="rId37" Type="http://schemas.openxmlformats.org/officeDocument/2006/relationships/hyperlink" Target="toktom://db/42868" TargetMode="External"/><Relationship Id="rId40" Type="http://schemas.openxmlformats.org/officeDocument/2006/relationships/hyperlink" Target="toktom://db/42868" TargetMode="External"/><Relationship Id="rId45" Type="http://schemas.openxmlformats.org/officeDocument/2006/relationships/hyperlink" Target="toktom://db/9146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45455" TargetMode="External"/><Relationship Id="rId23" Type="http://schemas.openxmlformats.org/officeDocument/2006/relationships/hyperlink" Target="toktom://db/42868" TargetMode="External"/><Relationship Id="rId28" Type="http://schemas.openxmlformats.org/officeDocument/2006/relationships/hyperlink" Target="toktom://db/9146" TargetMode="External"/><Relationship Id="rId36" Type="http://schemas.openxmlformats.org/officeDocument/2006/relationships/hyperlink" Target="toktom://db/45455" TargetMode="External"/><Relationship Id="rId49" Type="http://schemas.openxmlformats.org/officeDocument/2006/relationships/fontTable" Target="fontTable.xml"/><Relationship Id="rId10" Type="http://schemas.openxmlformats.org/officeDocument/2006/relationships/hyperlink" Target="toktom://db/9146" TargetMode="External"/><Relationship Id="rId19" Type="http://schemas.openxmlformats.org/officeDocument/2006/relationships/hyperlink" Target="toktom://db/42868" TargetMode="External"/><Relationship Id="rId31" Type="http://schemas.openxmlformats.org/officeDocument/2006/relationships/hyperlink" Target="toktom://db/9146" TargetMode="External"/><Relationship Id="rId44" Type="http://schemas.openxmlformats.org/officeDocument/2006/relationships/hyperlink" Target="toktom://db/428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42868" TargetMode="External"/><Relationship Id="rId14" Type="http://schemas.openxmlformats.org/officeDocument/2006/relationships/hyperlink" Target="toktom://db/9146" TargetMode="External"/><Relationship Id="rId22" Type="http://schemas.openxmlformats.org/officeDocument/2006/relationships/hyperlink" Target="toktom://db/45455" TargetMode="External"/><Relationship Id="rId27" Type="http://schemas.openxmlformats.org/officeDocument/2006/relationships/hyperlink" Target="toktom://db/9146" TargetMode="External"/><Relationship Id="rId30" Type="http://schemas.openxmlformats.org/officeDocument/2006/relationships/hyperlink" Target="toktom://db/42868" TargetMode="External"/><Relationship Id="rId35" Type="http://schemas.openxmlformats.org/officeDocument/2006/relationships/hyperlink" Target="toktom://db/9146" TargetMode="External"/><Relationship Id="rId43" Type="http://schemas.openxmlformats.org/officeDocument/2006/relationships/hyperlink" Target="toktom://db/45455" TargetMode="External"/><Relationship Id="rId48" Type="http://schemas.openxmlformats.org/officeDocument/2006/relationships/hyperlink" Target="toktom://db/9146" TargetMode="External"/><Relationship Id="rId8" Type="http://schemas.openxmlformats.org/officeDocument/2006/relationships/hyperlink" Target="toktom://db/454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4270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Шадыканова Айзат</cp:lastModifiedBy>
  <cp:revision>1</cp:revision>
  <dcterms:created xsi:type="dcterms:W3CDTF">2022-03-23T09:44:00Z</dcterms:created>
  <dcterms:modified xsi:type="dcterms:W3CDTF">2022-03-23T09:49:00Z</dcterms:modified>
</cp:coreProperties>
</file>